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9A" w:rsidRDefault="00DE009A" w:rsidP="00857F96">
      <w:pPr>
        <w:spacing w:after="0" w:line="360" w:lineRule="auto"/>
        <w:ind w:firstLine="360"/>
        <w:jc w:val="center"/>
        <w:rPr>
          <w:rFonts w:ascii="Century Gothic" w:eastAsia="Century Gothic" w:hAnsi="Century Gothic" w:cs="Century Gothic"/>
          <w:b/>
        </w:rPr>
      </w:pPr>
    </w:p>
    <w:p w:rsidR="00DE009A" w:rsidRDefault="00DE009A" w:rsidP="00857F96">
      <w:pPr>
        <w:spacing w:after="0" w:line="360" w:lineRule="auto"/>
        <w:ind w:firstLine="360"/>
        <w:jc w:val="center"/>
        <w:rPr>
          <w:rFonts w:ascii="Century Gothic" w:eastAsia="Century Gothic" w:hAnsi="Century Gothic" w:cs="Century Gothic"/>
          <w:b/>
        </w:rPr>
      </w:pPr>
    </w:p>
    <w:p w:rsidR="00DE009A" w:rsidRDefault="00DE009A" w:rsidP="00857F96">
      <w:pPr>
        <w:spacing w:after="0" w:line="360" w:lineRule="auto"/>
        <w:ind w:firstLine="360"/>
        <w:jc w:val="center"/>
        <w:rPr>
          <w:rFonts w:ascii="Century Gothic" w:eastAsia="Century Gothic" w:hAnsi="Century Gothic" w:cs="Century Gothic"/>
          <w:b/>
        </w:rPr>
      </w:pPr>
    </w:p>
    <w:p w:rsidR="00857F96" w:rsidRDefault="00857F96" w:rsidP="00857F96">
      <w:pPr>
        <w:spacing w:after="0" w:line="360" w:lineRule="auto"/>
        <w:ind w:firstLine="36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REKAPITULASI PERKARA DIPUTUS  </w:t>
      </w:r>
    </w:p>
    <w:p w:rsidR="00857F96" w:rsidRDefault="00857F96" w:rsidP="00857F96">
      <w:pPr>
        <w:spacing w:after="0" w:line="36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PADA PENGADILAN TK</w:t>
      </w:r>
      <w:r>
        <w:rPr>
          <w:rFonts w:ascii="Century Gothic" w:eastAsia="Century Gothic" w:hAnsi="Century Gothic" w:cs="Century Gothic"/>
          <w:b/>
          <w:lang w:val="id-ID"/>
        </w:rPr>
        <w:t>.</w:t>
      </w:r>
      <w:r>
        <w:rPr>
          <w:rFonts w:ascii="Century Gothic" w:eastAsia="Century Gothic" w:hAnsi="Century Gothic" w:cs="Century Gothic"/>
          <w:b/>
        </w:rPr>
        <w:t xml:space="preserve"> PERTAMA &amp; TK</w:t>
      </w:r>
      <w:r>
        <w:rPr>
          <w:rFonts w:ascii="Century Gothic" w:eastAsia="Century Gothic" w:hAnsi="Century Gothic" w:cs="Century Gothic"/>
          <w:b/>
          <w:lang w:val="id-ID"/>
        </w:rPr>
        <w:t>.</w:t>
      </w:r>
      <w:r>
        <w:rPr>
          <w:rFonts w:ascii="Century Gothic" w:eastAsia="Century Gothic" w:hAnsi="Century Gothic" w:cs="Century Gothic"/>
          <w:b/>
        </w:rPr>
        <w:t xml:space="preserve"> BANDING TAHUN 2015</w:t>
      </w:r>
    </w:p>
    <w:p w:rsidR="00857F96" w:rsidRDefault="00857F96" w:rsidP="00857F96">
      <w:pPr>
        <w:spacing w:after="0" w:line="360" w:lineRule="auto"/>
        <w:jc w:val="center"/>
        <w:rPr>
          <w:rFonts w:ascii="Century Gothic" w:eastAsia="Century Gothic" w:hAnsi="Century Gothic" w:cs="Century Gothic"/>
          <w:b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1611"/>
        <w:gridCol w:w="818"/>
        <w:gridCol w:w="847"/>
        <w:gridCol w:w="733"/>
        <w:gridCol w:w="829"/>
        <w:gridCol w:w="847"/>
        <w:gridCol w:w="637"/>
        <w:gridCol w:w="932"/>
        <w:gridCol w:w="1380"/>
      </w:tblGrid>
      <w:tr w:rsidR="00857F96" w:rsidTr="00F42D11">
        <w:trPr>
          <w:trHeight w:val="128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NO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SATUAN KERJA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PIDANA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PERDATA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JUMLAH</w:t>
            </w:r>
          </w:p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HAKIM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KETERANGAN</w:t>
            </w:r>
          </w:p>
        </w:tc>
      </w:tr>
      <w:tr w:rsidR="00857F96" w:rsidTr="00F42D11">
        <w:trPr>
          <w:trHeight w:val="127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MASUK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PUTUS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SISA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MASUK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PUTUS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SISA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1.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2.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4.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5.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6.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7.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8.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10.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sz w:val="20"/>
              </w:rPr>
              <w:t>PT Banda Aceh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F217D4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3D1CF8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2.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PN Banda Aceh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F217D4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3D1CF8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3.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Lhokseumawe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3D1CF8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4.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Bireuen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5.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Langsa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6.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Sabang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7.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Calang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8.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Tapaktuan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C3062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92827" w:rsidRDefault="00857F96" w:rsidP="00F42D11">
            <w:pPr>
              <w:spacing w:after="0" w:line="312" w:lineRule="auto"/>
              <w:jc w:val="right"/>
              <w:rPr>
                <w:lang w:val="id-ID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446C29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92827" w:rsidRDefault="00857F96" w:rsidP="00F42D11">
            <w:pPr>
              <w:spacing w:after="0" w:line="312" w:lineRule="auto"/>
              <w:jc w:val="right"/>
              <w:rPr>
                <w:lang w:val="id-ID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92827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9.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Singkil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C3062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10.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Meulaboh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11.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Sinabang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12.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Sigli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13.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Lhoksukon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14.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Idi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15.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Takengon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16.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Blangkejeren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17.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Kutacane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18.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Kuala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Simpang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19.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Jantho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</w:tbl>
    <w:p w:rsidR="00857F96" w:rsidRDefault="00857F96" w:rsidP="00857F96">
      <w:pPr>
        <w:spacing w:after="0" w:line="360" w:lineRule="auto"/>
        <w:jc w:val="center"/>
        <w:rPr>
          <w:rFonts w:ascii="Century Gothic" w:eastAsia="Century Gothic" w:hAnsi="Century Gothic" w:cs="Century Gothic"/>
          <w:b/>
        </w:rPr>
      </w:pPr>
    </w:p>
    <w:p w:rsidR="00857F96" w:rsidRDefault="00857F96" w:rsidP="00857F96">
      <w:pPr>
        <w:spacing w:line="360" w:lineRule="auto"/>
        <w:rPr>
          <w:rFonts w:ascii="Century Gothic" w:eastAsia="Century Gothic" w:hAnsi="Century Gothic" w:cs="Century Gothic"/>
          <w:color w:val="FFFFFF"/>
        </w:rPr>
      </w:pPr>
    </w:p>
    <w:p w:rsid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</w:rPr>
      </w:pPr>
    </w:p>
    <w:p w:rsid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</w:rPr>
      </w:pPr>
    </w:p>
    <w:p w:rsid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</w:rPr>
      </w:pPr>
    </w:p>
    <w:p w:rsid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</w:rPr>
      </w:pPr>
    </w:p>
    <w:p w:rsid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</w:rPr>
      </w:pPr>
    </w:p>
    <w:p w:rsidR="00857F96" w:rsidRDefault="00857F96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id-ID"/>
        </w:rPr>
      </w:pPr>
    </w:p>
    <w:p w:rsidR="00857F96" w:rsidRDefault="00857F96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id-ID"/>
        </w:rPr>
      </w:pPr>
    </w:p>
    <w:p w:rsidR="00857F96" w:rsidRDefault="00857F96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en-GB"/>
        </w:rPr>
      </w:pPr>
    </w:p>
    <w:p w:rsid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en-GB"/>
        </w:rPr>
      </w:pPr>
    </w:p>
    <w:p w:rsid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en-GB"/>
        </w:rPr>
      </w:pPr>
    </w:p>
    <w:p w:rsidR="001B206B" w:rsidRPr="001B206B" w:rsidRDefault="001B206B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en-GB"/>
        </w:rPr>
      </w:pPr>
    </w:p>
    <w:p w:rsidR="00857F96" w:rsidRDefault="00857F96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id-ID"/>
        </w:rPr>
      </w:pPr>
    </w:p>
    <w:p w:rsidR="00857F96" w:rsidRPr="007F4AE4" w:rsidRDefault="00857F96" w:rsidP="00857F96">
      <w:pPr>
        <w:spacing w:line="360" w:lineRule="auto"/>
        <w:rPr>
          <w:rFonts w:ascii="Century Gothic" w:eastAsia="Century Gothic" w:hAnsi="Century Gothic" w:cs="Century Gothic"/>
          <w:color w:val="FFFFFF"/>
          <w:lang w:val="id-ID"/>
        </w:rPr>
      </w:pPr>
    </w:p>
    <w:p w:rsidR="00857F96" w:rsidRDefault="00857F96" w:rsidP="00857F96">
      <w:pPr>
        <w:spacing w:after="0" w:line="360" w:lineRule="auto"/>
        <w:ind w:firstLine="36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REKAPITULASI PERKARA DIMINUTASI</w:t>
      </w:r>
    </w:p>
    <w:p w:rsidR="00857F96" w:rsidRDefault="00857F96" w:rsidP="00857F96">
      <w:pPr>
        <w:spacing w:after="0" w:line="36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PADA PENGADILAN TK</w:t>
      </w:r>
      <w:r>
        <w:rPr>
          <w:rFonts w:ascii="Century Gothic" w:eastAsia="Century Gothic" w:hAnsi="Century Gothic" w:cs="Century Gothic"/>
          <w:b/>
          <w:lang w:val="id-ID"/>
        </w:rPr>
        <w:t>.</w:t>
      </w:r>
      <w:r>
        <w:rPr>
          <w:rFonts w:ascii="Century Gothic" w:eastAsia="Century Gothic" w:hAnsi="Century Gothic" w:cs="Century Gothic"/>
          <w:b/>
        </w:rPr>
        <w:t xml:space="preserve"> PERTAMA &amp; TK</w:t>
      </w:r>
      <w:r>
        <w:rPr>
          <w:rFonts w:ascii="Century Gothic" w:eastAsia="Century Gothic" w:hAnsi="Century Gothic" w:cs="Century Gothic"/>
          <w:b/>
          <w:lang w:val="id-ID"/>
        </w:rPr>
        <w:t>.</w:t>
      </w:r>
      <w:r>
        <w:rPr>
          <w:rFonts w:ascii="Century Gothic" w:eastAsia="Century Gothic" w:hAnsi="Century Gothic" w:cs="Century Gothic"/>
          <w:b/>
        </w:rPr>
        <w:t xml:space="preserve"> BANDING TAHUN 2015</w:t>
      </w:r>
    </w:p>
    <w:p w:rsidR="00857F96" w:rsidRDefault="00857F96" w:rsidP="00857F96">
      <w:pPr>
        <w:spacing w:after="0" w:line="360" w:lineRule="auto"/>
        <w:jc w:val="center"/>
        <w:rPr>
          <w:rFonts w:ascii="Century Gothic" w:eastAsia="Century Gothic" w:hAnsi="Century Gothic" w:cs="Century Gothic"/>
          <w:b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5"/>
        <w:gridCol w:w="1823"/>
        <w:gridCol w:w="993"/>
        <w:gridCol w:w="1032"/>
        <w:gridCol w:w="567"/>
        <w:gridCol w:w="992"/>
        <w:gridCol w:w="992"/>
        <w:gridCol w:w="567"/>
        <w:gridCol w:w="993"/>
        <w:gridCol w:w="708"/>
      </w:tblGrid>
      <w:tr w:rsidR="00857F96" w:rsidTr="00F42D11">
        <w:trPr>
          <w:trHeight w:val="12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NO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SATUAN KERJA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PIDANA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PERDATA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JUMLAH</w:t>
            </w:r>
          </w:p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PANITERA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KET</w:t>
            </w:r>
          </w:p>
        </w:tc>
      </w:tr>
      <w:tr w:rsidR="00857F96" w:rsidTr="00F42D11">
        <w:trPr>
          <w:trHeight w:val="36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MASUK MINUTASI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SELESAI  MINUTASI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SISA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MASUK MINUTASI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SELESAI MINUTASI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SISA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1.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3.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857F96" w:rsidRDefault="00857F96" w:rsidP="00F42D1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>10.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sz w:val="20"/>
              </w:rPr>
              <w:t>PT Banda Aceh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2.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PN Banda Aceh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3.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Lhokseumawe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4.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Bireuen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5.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Langsa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6.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Sabang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7.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Calang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8.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Tapaktuan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C3062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92827" w:rsidRDefault="00857F96" w:rsidP="00F42D11">
            <w:pPr>
              <w:spacing w:after="0" w:line="312" w:lineRule="auto"/>
              <w:jc w:val="right"/>
              <w:rPr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92827" w:rsidRDefault="00857F96" w:rsidP="00F42D11">
            <w:pPr>
              <w:spacing w:after="0" w:line="360" w:lineRule="auto"/>
              <w:jc w:val="right"/>
              <w:rPr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9.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Singkil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10.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Meulaboh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5011F" w:rsidRDefault="00857F96" w:rsidP="00F42D11">
            <w:pPr>
              <w:spacing w:after="0" w:line="312" w:lineRule="auto"/>
              <w:jc w:val="right"/>
              <w:rPr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85011F" w:rsidRDefault="00857F96" w:rsidP="00F42D11">
            <w:pPr>
              <w:spacing w:after="0" w:line="360" w:lineRule="auto"/>
              <w:jc w:val="right"/>
              <w:rPr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11.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Sinabang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12.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Sigli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13.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Lhoksukon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25776A" w:rsidRDefault="00857F96" w:rsidP="00F42D11">
            <w:pPr>
              <w:spacing w:after="0" w:line="312" w:lineRule="auto"/>
              <w:jc w:val="right"/>
              <w:rPr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25776A" w:rsidRDefault="00857F96" w:rsidP="00F42D11">
            <w:pPr>
              <w:spacing w:after="0" w:line="360" w:lineRule="auto"/>
              <w:jc w:val="right"/>
              <w:rPr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14.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Idi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15.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Takengon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right"/>
              <w:rPr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16.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Blangkejeren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AF2908" w:rsidRDefault="00857F96" w:rsidP="00F42D11">
            <w:pPr>
              <w:spacing w:after="0" w:line="312" w:lineRule="auto"/>
              <w:jc w:val="right"/>
              <w:rPr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17.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Kutacane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18.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Kuala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Simpang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  <w:tr w:rsidR="00857F96" w:rsidTr="00F42D11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sz w:val="20"/>
              </w:rPr>
              <w:t>19.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PN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Jantho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12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Default="00857F96" w:rsidP="00F42D11">
            <w:pPr>
              <w:spacing w:after="0" w:line="360" w:lineRule="auto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A2DAE" w:rsidRDefault="00857F96" w:rsidP="00F42D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F96" w:rsidRPr="009015B5" w:rsidRDefault="00857F96" w:rsidP="00F42D11">
            <w:pPr>
              <w:spacing w:after="0" w:line="360" w:lineRule="auto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-</w:t>
            </w:r>
          </w:p>
        </w:tc>
      </w:tr>
    </w:tbl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857F96" w:rsidRDefault="00857F96" w:rsidP="00857F96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:rsidR="00857F96" w:rsidRPr="00C258DC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 xml:space="preserve">REKAPITULASI BELANJA PEGAWAI (00501011066) PADA </w:t>
      </w: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>PENGADILAN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PERTAMA &amp;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BANDING</w:t>
      </w:r>
    </w:p>
    <w:p w:rsidR="00857F96" w:rsidRPr="008D37E4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2299"/>
        <w:gridCol w:w="1984"/>
        <w:gridCol w:w="1985"/>
        <w:gridCol w:w="1843"/>
      </w:tblGrid>
      <w:tr w:rsidR="00857F96" w:rsidRPr="00CB3E26" w:rsidTr="00F42D11">
        <w:tc>
          <w:tcPr>
            <w:tcW w:w="820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NO</w:t>
            </w:r>
          </w:p>
        </w:tc>
        <w:tc>
          <w:tcPr>
            <w:tcW w:w="2299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SATUAN KERJA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PAGU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REALISASI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SISA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</w:tr>
      <w:tr w:rsidR="00857F96" w:rsidRPr="00CB3E26" w:rsidTr="00F42D11">
        <w:tc>
          <w:tcPr>
            <w:tcW w:w="820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1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2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1984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3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1985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4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1843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5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</w:tr>
      <w:tr w:rsidR="00857F96" w:rsidRPr="00CB3E26" w:rsidTr="00F42D11">
        <w:trPr>
          <w:trHeight w:val="192"/>
        </w:trPr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rPr>
                <w:rFonts w:ascii="Century Gothic" w:hAnsi="Century Gothic" w:cs="Times New Roman"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PT Banda Aceh</w:t>
            </w: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2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PN Banda Aceh</w:t>
            </w: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3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6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Bireueun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Idi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rPr>
          <w:trHeight w:val="64"/>
        </w:trPr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11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12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Kuala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Simpang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13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1984" w:type="dxa"/>
            <w:vAlign w:val="bottom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14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15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16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17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18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CB3E26" w:rsidTr="00F42D11">
        <w:tc>
          <w:tcPr>
            <w:tcW w:w="820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19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99" w:type="dxa"/>
            <w:vAlign w:val="center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</w:rPr>
      </w:pPr>
    </w:p>
    <w:p w:rsidR="00857F96" w:rsidRPr="00C258DC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1B206B" w:rsidRPr="001B206B" w:rsidRDefault="001B206B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en-GB"/>
        </w:rPr>
      </w:pPr>
    </w:p>
    <w:p w:rsidR="00857F96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ind w:firstLine="18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Pr="005B7E8D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 xml:space="preserve">REKAPITULASI BELANJA BARANG OPERASIONAL (00501011066) PADA PENGADILAN </w:t>
      </w:r>
      <w:r>
        <w:rPr>
          <w:rFonts w:ascii="Century Gothic" w:hAnsi="Century Gothic" w:cs="Times New Roman"/>
          <w:b/>
          <w:bCs/>
          <w:lang w:val="id-ID"/>
        </w:rPr>
        <w:t xml:space="preserve">   </w:t>
      </w:r>
      <w:r w:rsidRPr="00C258DC">
        <w:rPr>
          <w:rFonts w:ascii="Century Gothic" w:hAnsi="Century Gothic" w:cs="Times New Roman"/>
          <w:b/>
          <w:bCs/>
          <w:lang w:val="sv-SE"/>
        </w:rPr>
        <w:t>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PERTAMA &amp;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BANDING</w:t>
      </w:r>
    </w:p>
    <w:p w:rsidR="00857F96" w:rsidRPr="008D37E4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1985"/>
        <w:gridCol w:w="1842"/>
        <w:gridCol w:w="1984"/>
      </w:tblGrid>
      <w:tr w:rsidR="00857F96" w:rsidRPr="00CB3E26" w:rsidTr="00F42D11">
        <w:tc>
          <w:tcPr>
            <w:tcW w:w="851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NO</w:t>
            </w:r>
          </w:p>
        </w:tc>
        <w:tc>
          <w:tcPr>
            <w:tcW w:w="2410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SATUAN KERJA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PAGU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842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REALISASI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SISA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</w:tr>
      <w:tr w:rsidR="00857F96" w:rsidRPr="00CB3E26" w:rsidTr="00F42D11">
        <w:tc>
          <w:tcPr>
            <w:tcW w:w="851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1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2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1985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3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1842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4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  <w:tc>
          <w:tcPr>
            <w:tcW w:w="1984" w:type="dxa"/>
            <w:shd w:val="clear" w:color="auto" w:fill="FFC000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5</w:t>
            </w:r>
            <w:r w:rsidRPr="00CB3E26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id-ID"/>
              </w:rPr>
              <w:t>.</w:t>
            </w: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PT Banda Aceh</w:t>
            </w: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2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Banda Aceh</w:t>
            </w: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3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Jantho</w:t>
            </w: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6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Bireueun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Idi</w:t>
            </w:r>
            <w:proofErr w:type="spellEnd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11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12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Kuala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Simpang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13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14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15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16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17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18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CB3E26" w:rsidTr="00F42D11">
        <w:tc>
          <w:tcPr>
            <w:tcW w:w="851" w:type="dxa"/>
          </w:tcPr>
          <w:p w:rsidR="00857F96" w:rsidRPr="00CB3E26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CB3E26">
              <w:rPr>
                <w:rFonts w:ascii="Century Gothic" w:hAnsi="Century Gothic" w:cs="Times New Roman"/>
                <w:sz w:val="20"/>
                <w:szCs w:val="20"/>
              </w:rPr>
              <w:t>19</w:t>
            </w:r>
            <w:r w:rsidRPr="00CB3E26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10" w:type="dxa"/>
          </w:tcPr>
          <w:p w:rsidR="00857F96" w:rsidRPr="00CB3E26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CB3E26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1985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CB3E26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</w:tbl>
    <w:p w:rsidR="00857F96" w:rsidRPr="00C258DC" w:rsidRDefault="00857F96" w:rsidP="00857F96">
      <w:pPr>
        <w:spacing w:after="0" w:line="360" w:lineRule="auto"/>
        <w:ind w:left="1440" w:firstLine="720"/>
        <w:jc w:val="both"/>
        <w:rPr>
          <w:rFonts w:ascii="Century Gothic" w:eastAsia="Century Gothic" w:hAnsi="Century Gothic" w:cs="Times New Roman"/>
        </w:rPr>
      </w:pPr>
    </w:p>
    <w:p w:rsidR="00857F96" w:rsidRPr="00C258DC" w:rsidRDefault="00857F96" w:rsidP="001B206B">
      <w:pPr>
        <w:tabs>
          <w:tab w:val="center" w:pos="1985"/>
          <w:tab w:val="left" w:pos="5954"/>
          <w:tab w:val="center" w:pos="8080"/>
        </w:tabs>
        <w:spacing w:after="0" w:line="240" w:lineRule="auto"/>
        <w:jc w:val="both"/>
        <w:rPr>
          <w:rFonts w:ascii="Century Gothic" w:eastAsia="Century Gothic" w:hAnsi="Century Gothic" w:cs="Times New Roman"/>
          <w:lang w:val="id-ID"/>
        </w:rPr>
      </w:pPr>
      <w:r w:rsidRPr="00C258DC">
        <w:rPr>
          <w:rFonts w:ascii="Century Gothic" w:eastAsia="Arial Narrow" w:hAnsi="Century Gothic" w:cs="Times New Roman"/>
        </w:rPr>
        <w:tab/>
      </w:r>
      <w:r>
        <w:rPr>
          <w:rFonts w:ascii="Century Gothic" w:eastAsia="Arial Narrow" w:hAnsi="Century Gothic" w:cs="Times New Roman"/>
          <w:lang w:val="id-ID"/>
        </w:rPr>
        <w:t xml:space="preserve">              </w:t>
      </w:r>
    </w:p>
    <w:p w:rsidR="00857F96" w:rsidRPr="00C258DC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rPr>
          <w:rFonts w:ascii="Century Gothic" w:eastAsia="Century Gothic" w:hAnsi="Century Gothic" w:cs="Times New Roman"/>
          <w:lang w:val="en-GB"/>
        </w:rPr>
      </w:pPr>
    </w:p>
    <w:p w:rsidR="001B206B" w:rsidRPr="001B206B" w:rsidRDefault="001B206B" w:rsidP="00857F96">
      <w:pPr>
        <w:rPr>
          <w:rFonts w:ascii="Century Gothic" w:eastAsia="Century Gothic" w:hAnsi="Century Gothic" w:cs="Times New Roman"/>
          <w:lang w:val="en-GB"/>
        </w:rPr>
      </w:pPr>
    </w:p>
    <w:p w:rsidR="00857F96" w:rsidRDefault="00857F96" w:rsidP="00857F96">
      <w:pPr>
        <w:spacing w:after="0" w:line="360" w:lineRule="auto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jc w:val="center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>
        <w:rPr>
          <w:rFonts w:ascii="Century Gothic" w:hAnsi="Century Gothic" w:cs="Times New Roman"/>
          <w:b/>
          <w:bCs/>
          <w:lang w:val="sv-SE"/>
        </w:rPr>
        <w:t>R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EKAPITULASI BELANJA BARANG NON OPERASIONAL (00501021072) </w:t>
      </w: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>PADA PENGADILAN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PERTAMA &amp;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BANDING</w:t>
      </w:r>
    </w:p>
    <w:p w:rsidR="00857F96" w:rsidRPr="008D37E4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361"/>
        <w:gridCol w:w="1842"/>
        <w:gridCol w:w="1985"/>
        <w:gridCol w:w="1984"/>
      </w:tblGrid>
      <w:tr w:rsidR="00857F96" w:rsidRPr="008D37E4" w:rsidTr="00F42D11">
        <w:tc>
          <w:tcPr>
            <w:tcW w:w="900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361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SATUAN KERJA</w:t>
            </w:r>
          </w:p>
        </w:tc>
        <w:tc>
          <w:tcPr>
            <w:tcW w:w="1842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PAGU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REALISASI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SISA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</w:tr>
      <w:tr w:rsidR="00857F96" w:rsidRPr="008D37E4" w:rsidTr="00F42D11">
        <w:tc>
          <w:tcPr>
            <w:tcW w:w="900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61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PT Banda Aceh</w:t>
            </w: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PN Banda Aceh</w:t>
            </w: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Bireueun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Idi</w:t>
            </w:r>
            <w:proofErr w:type="spellEnd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Kuala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Simpang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0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61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</w:tbl>
    <w:p w:rsidR="00857F96" w:rsidRPr="00C258DC" w:rsidRDefault="00857F96" w:rsidP="00857F96">
      <w:pPr>
        <w:spacing w:after="0" w:line="360" w:lineRule="auto"/>
        <w:ind w:left="1440" w:firstLine="720"/>
        <w:jc w:val="both"/>
        <w:outlineLvl w:val="0"/>
        <w:rPr>
          <w:rFonts w:ascii="Century Gothic" w:hAnsi="Century Gothic" w:cs="Times New Roman"/>
          <w:bCs/>
          <w:lang w:val="id-ID"/>
        </w:rPr>
      </w:pPr>
    </w:p>
    <w:p w:rsidR="00857F96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en-GB"/>
        </w:rPr>
      </w:pPr>
    </w:p>
    <w:p w:rsid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en-GB"/>
        </w:rPr>
      </w:pPr>
    </w:p>
    <w:p w:rsidR="001B206B" w:rsidRPr="001B206B" w:rsidRDefault="001B206B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en-GB"/>
        </w:rPr>
      </w:pP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</w:rPr>
      </w:pP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</w:rPr>
      </w:pP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</w:rPr>
      </w:pPr>
    </w:p>
    <w:p w:rsidR="00857F96" w:rsidRPr="00C258DC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sv-SE"/>
        </w:rPr>
      </w:pP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sv-SE"/>
        </w:rPr>
      </w:pP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sv-SE"/>
        </w:rPr>
      </w:pP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en-GB"/>
        </w:rPr>
      </w:pPr>
    </w:p>
    <w:p w:rsidR="001B206B" w:rsidRDefault="001B206B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en-GB"/>
        </w:rPr>
      </w:pPr>
    </w:p>
    <w:p w:rsidR="001B206B" w:rsidRPr="001B206B" w:rsidRDefault="001B206B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en-GB"/>
        </w:rPr>
      </w:pPr>
    </w:p>
    <w:p w:rsidR="00857F96" w:rsidRPr="008D37E4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</w:p>
    <w:p w:rsidR="00857F96" w:rsidRPr="00C258DC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 xml:space="preserve">REKAPITULASI BELANJA MODAL (00501021072) PADA </w:t>
      </w: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>PENGADILAN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PERTAMA &amp; TK BANDING</w:t>
      </w:r>
    </w:p>
    <w:p w:rsidR="00857F96" w:rsidRPr="008D37E4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</w:p>
    <w:tbl>
      <w:tblPr>
        <w:tblpPr w:leftFromText="180" w:rightFromText="180" w:vertAnchor="text" w:tblpX="18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2230"/>
        <w:gridCol w:w="2126"/>
        <w:gridCol w:w="1843"/>
        <w:gridCol w:w="2093"/>
      </w:tblGrid>
      <w:tr w:rsidR="00857F96" w:rsidRPr="008D37E4" w:rsidTr="00F42D11">
        <w:tc>
          <w:tcPr>
            <w:tcW w:w="747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NO</w:t>
            </w:r>
          </w:p>
        </w:tc>
        <w:tc>
          <w:tcPr>
            <w:tcW w:w="2230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SATUAN KERJA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PAGU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REALISASI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2093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SISA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</w:tr>
      <w:tr w:rsidR="00857F96" w:rsidRPr="008D37E4" w:rsidTr="00F42D11">
        <w:tc>
          <w:tcPr>
            <w:tcW w:w="747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1</w:t>
            </w:r>
          </w:p>
        </w:tc>
        <w:tc>
          <w:tcPr>
            <w:tcW w:w="2230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2</w:t>
            </w:r>
          </w:p>
        </w:tc>
        <w:tc>
          <w:tcPr>
            <w:tcW w:w="2126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3</w:t>
            </w:r>
          </w:p>
        </w:tc>
        <w:tc>
          <w:tcPr>
            <w:tcW w:w="1843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4</w:t>
            </w:r>
          </w:p>
        </w:tc>
        <w:tc>
          <w:tcPr>
            <w:tcW w:w="2093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5</w:t>
            </w: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PT Banda Aceh</w:t>
            </w:r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Banda Aceh</w:t>
            </w:r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Jantho</w:t>
            </w:r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Bireueun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Idi</w:t>
            </w:r>
            <w:proofErr w:type="spellEnd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Kuala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Simpang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57F96" w:rsidRPr="008D37E4" w:rsidTr="00F42D11">
        <w:tc>
          <w:tcPr>
            <w:tcW w:w="747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23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2126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09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</w:tbl>
    <w:p w:rsidR="00857F96" w:rsidRPr="00C258DC" w:rsidRDefault="00857F96" w:rsidP="00857F96">
      <w:pPr>
        <w:spacing w:after="0" w:line="240" w:lineRule="auto"/>
        <w:jc w:val="both"/>
        <w:rPr>
          <w:rFonts w:ascii="Century Gothic" w:eastAsia="Century Gothic" w:hAnsi="Century Gothic" w:cs="Times New Roman"/>
          <w:b/>
          <w:lang w:val="id-ID"/>
        </w:rPr>
      </w:pPr>
    </w:p>
    <w:p w:rsidR="00857F96" w:rsidRPr="00C258DC" w:rsidRDefault="00857F96" w:rsidP="00857F96">
      <w:pPr>
        <w:spacing w:after="0" w:line="240" w:lineRule="auto"/>
        <w:jc w:val="both"/>
        <w:rPr>
          <w:rFonts w:ascii="Century Gothic" w:eastAsia="Century Gothic" w:hAnsi="Century Gothic" w:cs="Times New Roman"/>
          <w:b/>
          <w:lang w:val="id-ID"/>
        </w:rPr>
      </w:pPr>
    </w:p>
    <w:p w:rsidR="00857F96" w:rsidRPr="00C258DC" w:rsidRDefault="00857F96" w:rsidP="00857F96">
      <w:pPr>
        <w:spacing w:after="0" w:line="240" w:lineRule="auto"/>
        <w:jc w:val="both"/>
        <w:rPr>
          <w:rFonts w:ascii="Century Gothic" w:eastAsia="Century Gothic" w:hAnsi="Century Gothic" w:cs="Times New Roman"/>
          <w:b/>
          <w:lang w:val="id-ID"/>
        </w:rPr>
      </w:pPr>
    </w:p>
    <w:p w:rsidR="00857F96" w:rsidRPr="001B206B" w:rsidRDefault="00857F96" w:rsidP="00857F96">
      <w:pPr>
        <w:spacing w:after="0" w:line="240" w:lineRule="auto"/>
        <w:jc w:val="both"/>
        <w:rPr>
          <w:rFonts w:ascii="Century Gothic" w:eastAsia="Century Gothic" w:hAnsi="Century Gothic" w:cs="Times New Roman"/>
          <w:b/>
          <w:color w:val="FFFFFF" w:themeColor="background1"/>
          <w:lang w:val="id-ID"/>
        </w:rPr>
      </w:pP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  <w:lang w:val="id-ID"/>
        </w:rPr>
      </w:pP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</w:t>
      </w:r>
      <w:proofErr w:type="spellStart"/>
      <w:proofErr w:type="gramStart"/>
      <w:r w:rsidRPr="001B206B">
        <w:rPr>
          <w:rFonts w:ascii="Century Gothic" w:eastAsia="Arial Narrow" w:hAnsi="Century Gothic" w:cs="Times New Roman"/>
          <w:color w:val="FFFFFF" w:themeColor="background1"/>
        </w:rPr>
        <w:t>Mengetahui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>;</w:t>
      </w:r>
      <w:proofErr w:type="gramEnd"/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                               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Banda Aceh,  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Januari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201</w:t>
      </w: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>5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  <w:lang w:val="id-ID"/>
        </w:rPr>
      </w:pP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Pengadilan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Tinggi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>/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Tipikor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Banda Aceh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Pengadilan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Tinggi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>/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Tipikor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Banda Aceh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 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KETUA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lang w:val="id-ID"/>
        </w:rPr>
        <w:t xml:space="preserve">                                                                  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   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>PANITERA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center"/>
        <w:rPr>
          <w:rFonts w:ascii="Century Gothic" w:eastAsia="Arial Narrow" w:hAnsi="Century Gothic" w:cs="Times New Roman"/>
          <w:b/>
          <w:color w:val="FFFFFF" w:themeColor="background1"/>
        </w:rPr>
      </w:pP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center"/>
        <w:rPr>
          <w:rFonts w:ascii="Century Gothic" w:eastAsia="Arial Narrow" w:hAnsi="Century Gothic" w:cs="Times New Roman"/>
          <w:b/>
          <w:color w:val="FFFFFF" w:themeColor="background1"/>
          <w:lang w:val="id-ID"/>
        </w:rPr>
      </w:pP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b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Arial Narrow" w:hAnsi="Century Gothic" w:cs="Times New Roman"/>
          <w:b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ab/>
      </w:r>
      <w:r w:rsidRPr="001B206B">
        <w:rPr>
          <w:rFonts w:ascii="Century Gothic" w:eastAsia="Arial Narrow" w:hAnsi="Century Gothic" w:cs="Times New Roman"/>
          <w:b/>
          <w:color w:val="FFFFFF" w:themeColor="background1"/>
          <w:lang w:val="id-ID"/>
        </w:rPr>
        <w:t xml:space="preserve">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u w:val="single"/>
        </w:rPr>
        <w:t>H. CHAIDIR, SH. MH.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lang w:val="id-ID"/>
        </w:rPr>
        <w:t xml:space="preserve">                                          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u w:val="single"/>
        </w:rPr>
        <w:t>H. SAID SALEM, SH. MH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Arial Narrow" w:hAnsi="Century Gothic" w:cs="Times New Roman"/>
          <w:b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ab/>
        <w:t xml:space="preserve">    </w:t>
      </w:r>
      <w:proofErr w:type="gramStart"/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>NIP :</w:t>
      </w:r>
      <w:proofErr w:type="gramEnd"/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</w:t>
      </w:r>
      <w:r w:rsidRPr="001B206B">
        <w:rPr>
          <w:rFonts w:ascii="Century Gothic" w:eastAsia="Century Gothic" w:hAnsi="Century Gothic" w:cs="Times New Roman"/>
          <w:b/>
          <w:color w:val="FFFFFF" w:themeColor="background1"/>
        </w:rPr>
        <w:t>19510806 197304 1 001</w:t>
      </w: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                  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>NIP: 19620616 198503 1 006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b/>
          <w:color w:val="FFFFFF" w:themeColor="background1"/>
        </w:rPr>
      </w:pP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id-ID"/>
        </w:rPr>
      </w:pPr>
      <w:r w:rsidRPr="00C258DC">
        <w:rPr>
          <w:rFonts w:ascii="Century Gothic" w:eastAsia="Century Gothic" w:hAnsi="Century Gothic" w:cs="Times New Roman"/>
        </w:rPr>
        <w:t xml:space="preserve"> </w:t>
      </w: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rPr>
          <w:rFonts w:ascii="Century Gothic" w:eastAsia="Century Gothic" w:hAnsi="Century Gothic" w:cs="Times New Roman"/>
          <w:b/>
        </w:rPr>
      </w:pPr>
    </w:p>
    <w:p w:rsidR="00857F96" w:rsidRDefault="00857F96" w:rsidP="00857F96">
      <w:pPr>
        <w:spacing w:after="0" w:line="360" w:lineRule="auto"/>
        <w:rPr>
          <w:rFonts w:ascii="Century Gothic" w:eastAsia="Century Gothic" w:hAnsi="Century Gothic" w:cs="Times New Roman"/>
          <w:b/>
        </w:rPr>
      </w:pPr>
    </w:p>
    <w:p w:rsidR="00857F96" w:rsidRDefault="00857F96" w:rsidP="00857F96">
      <w:pPr>
        <w:spacing w:after="0" w:line="360" w:lineRule="auto"/>
        <w:rPr>
          <w:rFonts w:ascii="Century Gothic" w:eastAsia="Century Gothic" w:hAnsi="Century Gothic" w:cs="Times New Roman"/>
          <w:b/>
          <w:lang w:val="id-ID"/>
        </w:rPr>
      </w:pPr>
    </w:p>
    <w:p w:rsidR="00857F96" w:rsidRDefault="00857F96" w:rsidP="00857F96">
      <w:pPr>
        <w:spacing w:after="0" w:line="360" w:lineRule="auto"/>
        <w:rPr>
          <w:rFonts w:ascii="Century Gothic" w:eastAsia="Century Gothic" w:hAnsi="Century Gothic" w:cs="Times New Roman"/>
          <w:b/>
          <w:lang w:val="en-GB"/>
        </w:rPr>
      </w:pPr>
    </w:p>
    <w:p w:rsidR="001B206B" w:rsidRPr="001B206B" w:rsidRDefault="001B206B" w:rsidP="00857F96">
      <w:pPr>
        <w:spacing w:after="0" w:line="360" w:lineRule="auto"/>
        <w:rPr>
          <w:rFonts w:ascii="Century Gothic" w:eastAsia="Century Gothic" w:hAnsi="Century Gothic" w:cs="Times New Roman"/>
          <w:b/>
          <w:lang w:val="en-GB"/>
        </w:rPr>
      </w:pPr>
    </w:p>
    <w:p w:rsidR="00857F96" w:rsidRPr="00C258DC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 xml:space="preserve">REKAPITULASI BELANJA BANTUAN HUKUM (00503071049)  </w:t>
      </w: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>PADA PENGADILAN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PERTAMA &amp;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BANDING</w:t>
      </w:r>
    </w:p>
    <w:p w:rsidR="00857F96" w:rsidRPr="008D37E4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2304"/>
        <w:gridCol w:w="1807"/>
        <w:gridCol w:w="1985"/>
        <w:gridCol w:w="1701"/>
      </w:tblGrid>
      <w:tr w:rsidR="00857F96" w:rsidRPr="00C258DC" w:rsidTr="00F42D11">
        <w:tc>
          <w:tcPr>
            <w:tcW w:w="850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NO</w:t>
            </w:r>
          </w:p>
        </w:tc>
        <w:tc>
          <w:tcPr>
            <w:tcW w:w="2304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SATUAN KERJA</w:t>
            </w:r>
          </w:p>
        </w:tc>
        <w:tc>
          <w:tcPr>
            <w:tcW w:w="1807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PAGU</w:t>
            </w: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REALISASI</w:t>
            </w: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sv-SE"/>
              </w:rPr>
              <w:t>SISA</w:t>
            </w: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</w:tr>
      <w:tr w:rsidR="00857F96" w:rsidRPr="00C258DC" w:rsidTr="00F42D11">
        <w:tc>
          <w:tcPr>
            <w:tcW w:w="850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1</w:t>
            </w:r>
          </w:p>
        </w:tc>
        <w:tc>
          <w:tcPr>
            <w:tcW w:w="2304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2</w:t>
            </w:r>
          </w:p>
        </w:tc>
        <w:tc>
          <w:tcPr>
            <w:tcW w:w="1807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3</w:t>
            </w:r>
          </w:p>
        </w:tc>
        <w:tc>
          <w:tcPr>
            <w:tcW w:w="1985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4</w:t>
            </w:r>
          </w:p>
        </w:tc>
        <w:tc>
          <w:tcPr>
            <w:tcW w:w="1701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  <w:lang w:val="sv-SE"/>
              </w:rPr>
              <w:t>5</w:t>
            </w: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PT Banda Aceh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rPr>
          <w:trHeight w:val="247"/>
        </w:trPr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Banda Aceh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Jantho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Bireueun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Idi</w:t>
            </w:r>
            <w:proofErr w:type="spellEnd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Kuala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Simpang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Singkil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Sinabang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Tapaktuan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  <w:tr w:rsidR="00857F96" w:rsidRPr="00C258DC" w:rsidTr="00F42D11">
        <w:tc>
          <w:tcPr>
            <w:tcW w:w="850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304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PN Calang</w:t>
            </w:r>
          </w:p>
        </w:tc>
        <w:tc>
          <w:tcPr>
            <w:tcW w:w="1807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01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d-ID" w:eastAsia="id-ID"/>
              </w:rPr>
            </w:pPr>
          </w:p>
        </w:tc>
      </w:tr>
    </w:tbl>
    <w:p w:rsidR="00857F96" w:rsidRDefault="00857F96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857F96" w:rsidRPr="00C258DC" w:rsidRDefault="00857F96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  <w:lang w:val="id-ID"/>
        </w:rPr>
      </w:pP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  </w:t>
      </w:r>
      <w:proofErr w:type="spellStart"/>
      <w:proofErr w:type="gramStart"/>
      <w:r w:rsidRPr="001B206B">
        <w:rPr>
          <w:rFonts w:ascii="Century Gothic" w:eastAsia="Arial Narrow" w:hAnsi="Century Gothic" w:cs="Times New Roman"/>
          <w:color w:val="FFFFFF" w:themeColor="background1"/>
        </w:rPr>
        <w:t>Mengetahui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>;</w:t>
      </w:r>
      <w:proofErr w:type="gramEnd"/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                               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Banda Aceh,  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Januari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201</w:t>
      </w: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>5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  <w:lang w:val="id-ID"/>
        </w:rPr>
      </w:pP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Pengadilan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Tinggi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>/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Tipikor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Banda Aceh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Pengadilan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Tinggi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>/</w:t>
      </w:r>
      <w:proofErr w:type="spellStart"/>
      <w:r w:rsidRPr="001B206B">
        <w:rPr>
          <w:rFonts w:ascii="Century Gothic" w:eastAsia="Arial Narrow" w:hAnsi="Century Gothic" w:cs="Times New Roman"/>
          <w:color w:val="FFFFFF" w:themeColor="background1"/>
        </w:rPr>
        <w:t>Tipikor</w:t>
      </w:r>
      <w:proofErr w:type="spellEnd"/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Banda Aceh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 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KETUA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lang w:val="id-ID"/>
        </w:rPr>
        <w:t xml:space="preserve">                                                                  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   </w:t>
      </w:r>
      <w:r w:rsidRPr="001B206B">
        <w:rPr>
          <w:rFonts w:ascii="Century Gothic" w:eastAsia="Arial Narrow" w:hAnsi="Century Gothic" w:cs="Times New Roman"/>
          <w:color w:val="FFFFFF" w:themeColor="background1"/>
        </w:rPr>
        <w:t>PANITERA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center"/>
        <w:rPr>
          <w:rFonts w:ascii="Century Gothic" w:eastAsia="Arial Narrow" w:hAnsi="Century Gothic" w:cs="Times New Roman"/>
          <w:b/>
          <w:color w:val="FFFFFF" w:themeColor="background1"/>
        </w:rPr>
      </w:pP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center"/>
        <w:rPr>
          <w:rFonts w:ascii="Century Gothic" w:eastAsia="Arial Narrow" w:hAnsi="Century Gothic" w:cs="Times New Roman"/>
          <w:b/>
          <w:color w:val="FFFFFF" w:themeColor="background1"/>
          <w:lang w:val="id-ID"/>
        </w:rPr>
      </w:pP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color w:val="FFFFFF" w:themeColor="background1"/>
        </w:rPr>
        <w:t xml:space="preserve"> 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Arial Narrow" w:hAnsi="Century Gothic" w:cs="Times New Roman"/>
          <w:b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  <w:r w:rsidRPr="001B206B">
        <w:rPr>
          <w:rFonts w:ascii="Century Gothic" w:eastAsia="Arial Narrow" w:hAnsi="Century Gothic" w:cs="Times New Roman"/>
          <w:color w:val="FFFFFF" w:themeColor="background1"/>
        </w:rPr>
        <w:tab/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Arial Narrow" w:hAnsi="Century Gothic" w:cs="Times New Roman"/>
          <w:b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ab/>
      </w:r>
      <w:r w:rsidRPr="001B206B">
        <w:rPr>
          <w:rFonts w:ascii="Century Gothic" w:eastAsia="Arial Narrow" w:hAnsi="Century Gothic" w:cs="Times New Roman"/>
          <w:b/>
          <w:color w:val="FFFFFF" w:themeColor="background1"/>
          <w:lang w:val="id-ID"/>
        </w:rPr>
        <w:t xml:space="preserve">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u w:val="single"/>
        </w:rPr>
        <w:t>H. CHAIDIR, SH. MH.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lang w:val="id-ID"/>
        </w:rPr>
        <w:t xml:space="preserve">                                          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  <w:u w:val="single"/>
        </w:rPr>
        <w:t>H. SAID SALEM, SH. MH</w:t>
      </w:r>
    </w:p>
    <w:p w:rsidR="00857F96" w:rsidRPr="001B206B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Arial Narrow" w:hAnsi="Century Gothic" w:cs="Times New Roman"/>
          <w:b/>
          <w:color w:val="FFFFFF" w:themeColor="background1"/>
        </w:rPr>
      </w:pP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ab/>
        <w:t xml:space="preserve">    </w:t>
      </w:r>
      <w:proofErr w:type="gramStart"/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>NIP :</w:t>
      </w:r>
      <w:proofErr w:type="gramEnd"/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 xml:space="preserve"> </w:t>
      </w:r>
      <w:r w:rsidRPr="001B206B">
        <w:rPr>
          <w:rFonts w:ascii="Century Gothic" w:eastAsia="Century Gothic" w:hAnsi="Century Gothic" w:cs="Times New Roman"/>
          <w:b/>
          <w:color w:val="FFFFFF" w:themeColor="background1"/>
        </w:rPr>
        <w:t>19510806 197304 1 001</w:t>
      </w:r>
      <w:r w:rsidRPr="001B206B">
        <w:rPr>
          <w:rFonts w:ascii="Century Gothic" w:eastAsia="Arial Narrow" w:hAnsi="Century Gothic" w:cs="Times New Roman"/>
          <w:color w:val="FFFFFF" w:themeColor="background1"/>
          <w:lang w:val="id-ID"/>
        </w:rPr>
        <w:t xml:space="preserve">                                           </w:t>
      </w:r>
      <w:r w:rsidRPr="001B206B">
        <w:rPr>
          <w:rFonts w:ascii="Century Gothic" w:eastAsia="Arial Narrow" w:hAnsi="Century Gothic" w:cs="Times New Roman"/>
          <w:b/>
          <w:color w:val="FFFFFF" w:themeColor="background1"/>
        </w:rPr>
        <w:t>NIP: 19620616 198503 1 006</w:t>
      </w: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b/>
        </w:rPr>
      </w:pP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  <w:lang w:val="id-ID"/>
        </w:rPr>
      </w:pPr>
      <w:r w:rsidRPr="00C258DC">
        <w:rPr>
          <w:rFonts w:ascii="Century Gothic" w:eastAsia="Century Gothic" w:hAnsi="Century Gothic" w:cs="Times New Roman"/>
        </w:rPr>
        <w:t xml:space="preserve"> </w:t>
      </w: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jc w:val="both"/>
        <w:rPr>
          <w:rFonts w:ascii="Century Gothic" w:eastAsia="Century Gothic" w:hAnsi="Century Gothic" w:cs="Times New Roman"/>
        </w:rPr>
      </w:pPr>
      <w:r w:rsidRPr="00C258DC">
        <w:rPr>
          <w:rFonts w:ascii="Century Gothic" w:eastAsia="Century Gothic" w:hAnsi="Century Gothic" w:cs="Times New Roman"/>
        </w:rPr>
        <w:t xml:space="preserve"> </w:t>
      </w:r>
    </w:p>
    <w:p w:rsidR="00857F96" w:rsidRPr="00C258DC" w:rsidRDefault="00857F96" w:rsidP="00857F96">
      <w:pPr>
        <w:tabs>
          <w:tab w:val="center" w:pos="1985"/>
          <w:tab w:val="center" w:pos="8080"/>
        </w:tabs>
        <w:spacing w:after="0" w:line="240" w:lineRule="auto"/>
        <w:rPr>
          <w:rFonts w:ascii="Century Gothic" w:eastAsia="Century Gothic" w:hAnsi="Century Gothic" w:cs="Times New Roman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</w:p>
    <w:p w:rsidR="00857F96" w:rsidRPr="00C258DC" w:rsidRDefault="00857F96" w:rsidP="00857F96">
      <w:pPr>
        <w:spacing w:after="0" w:line="360" w:lineRule="auto"/>
        <w:jc w:val="both"/>
        <w:rPr>
          <w:rFonts w:ascii="Century Gothic" w:eastAsia="Century Gothic" w:hAnsi="Century Gothic" w:cs="Times New Roman"/>
          <w:lang w:val="id-ID"/>
        </w:rPr>
      </w:pPr>
      <w:r>
        <w:rPr>
          <w:rFonts w:ascii="Century Gothic" w:eastAsia="Century Gothic" w:hAnsi="Century Gothic" w:cs="Times New Roman"/>
          <w:lang w:val="id-ID"/>
        </w:rPr>
        <w:t>.</w:t>
      </w: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sv-SE"/>
        </w:rPr>
      </w:pPr>
    </w:p>
    <w:p w:rsidR="00857F96" w:rsidRPr="00C258DC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 xml:space="preserve">REKAPITULASI BELANJA </w:t>
      </w:r>
      <w:r w:rsidRPr="00C258DC">
        <w:rPr>
          <w:rFonts w:ascii="Century Gothic" w:hAnsi="Century Gothic" w:cs="Times New Roman"/>
          <w:b/>
          <w:bCs/>
          <w:lang w:val="id-ID"/>
        </w:rPr>
        <w:t>PENINGKATAN MANAJEMEN PERADILAN UMUM</w:t>
      </w:r>
    </w:p>
    <w:p w:rsidR="00857F96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  <w:r w:rsidRPr="00C258DC">
        <w:rPr>
          <w:rFonts w:ascii="Century Gothic" w:hAnsi="Century Gothic" w:cs="Times New Roman"/>
          <w:b/>
          <w:bCs/>
          <w:lang w:val="sv-SE"/>
        </w:rPr>
        <w:t xml:space="preserve"> PADA PENGADILAN TK</w:t>
      </w:r>
      <w:r>
        <w:rPr>
          <w:rFonts w:ascii="Century Gothic" w:hAnsi="Century Gothic" w:cs="Times New Roman"/>
          <w:b/>
          <w:bCs/>
          <w:lang w:val="id-ID"/>
        </w:rPr>
        <w:t>.</w:t>
      </w:r>
      <w:r w:rsidRPr="00C258DC">
        <w:rPr>
          <w:rFonts w:ascii="Century Gothic" w:hAnsi="Century Gothic" w:cs="Times New Roman"/>
          <w:b/>
          <w:bCs/>
          <w:lang w:val="sv-SE"/>
        </w:rPr>
        <w:t xml:space="preserve"> PERTAMA &amp; TK </w:t>
      </w:r>
      <w:r w:rsidRPr="00C258DC">
        <w:rPr>
          <w:rFonts w:ascii="Century Gothic" w:hAnsi="Century Gothic" w:cs="Times New Roman"/>
          <w:b/>
          <w:bCs/>
        </w:rPr>
        <w:t>BANDING</w:t>
      </w:r>
    </w:p>
    <w:p w:rsidR="00857F96" w:rsidRPr="008D37E4" w:rsidRDefault="00857F96" w:rsidP="00857F96">
      <w:pPr>
        <w:spacing w:after="0" w:line="360" w:lineRule="auto"/>
        <w:jc w:val="center"/>
        <w:rPr>
          <w:rFonts w:ascii="Century Gothic" w:hAnsi="Century Gothic" w:cs="Times New Roman"/>
          <w:b/>
          <w:bCs/>
          <w:lang w:val="id-ID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"/>
        <w:gridCol w:w="2450"/>
        <w:gridCol w:w="1843"/>
        <w:gridCol w:w="1985"/>
        <w:gridCol w:w="1842"/>
      </w:tblGrid>
      <w:tr w:rsidR="00857F96" w:rsidRPr="008D37E4" w:rsidTr="00F42D11">
        <w:tc>
          <w:tcPr>
            <w:tcW w:w="952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50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SATUAN KERJA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PAGU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REALISASI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842" w:type="dxa"/>
            <w:shd w:val="clear" w:color="auto" w:fill="FFC000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SISA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  <w:lang w:val="id-ID"/>
              </w:rPr>
              <w:t xml:space="preserve"> (Rp)</w:t>
            </w:r>
          </w:p>
        </w:tc>
      </w:tr>
      <w:tr w:rsidR="00857F96" w:rsidRPr="008D37E4" w:rsidTr="00F42D11">
        <w:tc>
          <w:tcPr>
            <w:tcW w:w="952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50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C000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PT Banda Aceh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PN Banda Aceh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Bireueun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  <w:t>PN Lhokseumawe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  <w:t>PN Lhoksukon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10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  <w:t xml:space="preserve">PN Idi 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8D37E4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id-ID"/>
              </w:rPr>
              <w:t>11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id-ID"/>
              </w:rPr>
              <w:t>PN Langsa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12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Kuala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Simpang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13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14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15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</w:rPr>
              <w:t>16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PN </w:t>
            </w:r>
            <w:proofErr w:type="spellStart"/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17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Tapaktuan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18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Meulaboh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  <w:tr w:rsidR="00857F96" w:rsidRPr="008D37E4" w:rsidTr="00F42D11">
        <w:tc>
          <w:tcPr>
            <w:tcW w:w="952" w:type="dxa"/>
          </w:tcPr>
          <w:p w:rsidR="00857F96" w:rsidRPr="007F54B3" w:rsidRDefault="00857F96" w:rsidP="00F42D11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0"/>
                <w:szCs w:val="20"/>
                <w:lang w:val="id-ID"/>
              </w:rPr>
            </w:pPr>
            <w:r w:rsidRPr="008D37E4">
              <w:rPr>
                <w:rFonts w:ascii="Century Gothic" w:hAnsi="Century Gothic" w:cs="Times New Roman"/>
                <w:sz w:val="20"/>
                <w:szCs w:val="20"/>
                <w:lang w:val="sv-SE"/>
              </w:rPr>
              <w:t>19</w:t>
            </w:r>
            <w:r>
              <w:rPr>
                <w:rFonts w:ascii="Century Gothic" w:hAnsi="Century Gothic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450" w:type="dxa"/>
          </w:tcPr>
          <w:p w:rsidR="00857F96" w:rsidRPr="008D37E4" w:rsidRDefault="00857F96" w:rsidP="00F42D11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</w:pPr>
            <w:r w:rsidRPr="008D37E4">
              <w:rPr>
                <w:rFonts w:ascii="Century Gothic" w:hAnsi="Century Gothic" w:cs="Times New Roman"/>
                <w:color w:val="000000"/>
                <w:sz w:val="20"/>
                <w:szCs w:val="20"/>
                <w:lang w:val="sv-SE"/>
              </w:rPr>
              <w:t>PN Calang</w:t>
            </w:r>
          </w:p>
        </w:tc>
        <w:tc>
          <w:tcPr>
            <w:tcW w:w="1843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vAlign w:val="center"/>
          </w:tcPr>
          <w:p w:rsidR="00857F96" w:rsidRPr="008D37E4" w:rsidRDefault="00857F96" w:rsidP="00F42D11">
            <w:pPr>
              <w:spacing w:after="0" w:line="36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id-ID"/>
              </w:rPr>
            </w:pPr>
          </w:p>
        </w:tc>
      </w:tr>
    </w:tbl>
    <w:p w:rsidR="00857F96" w:rsidRDefault="00857F96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Default="00F42D11" w:rsidP="00857F96">
      <w:pPr>
        <w:spacing w:after="0" w:line="360" w:lineRule="auto"/>
        <w:rPr>
          <w:rFonts w:ascii="Century Gothic" w:hAnsi="Century Gothic" w:cs="Times New Roman"/>
          <w:lang w:val="sv-SE"/>
        </w:rPr>
      </w:pPr>
    </w:p>
    <w:p w:rsidR="00F42D11" w:rsidRPr="00AF04D7" w:rsidRDefault="00F42D11" w:rsidP="00F42D11">
      <w:pPr>
        <w:spacing w:after="0" w:line="240" w:lineRule="auto"/>
        <w:ind w:left="567" w:firstLine="709"/>
        <w:jc w:val="both"/>
        <w:rPr>
          <w:rFonts w:ascii="Century Gothic" w:eastAsia="Century Gothic" w:hAnsi="Century Gothic" w:cs="Century Gothic"/>
          <w:lang w:val="id-ID"/>
        </w:rPr>
      </w:pPr>
    </w:p>
    <w:p w:rsidR="00F42D11" w:rsidRPr="007E64CA" w:rsidRDefault="00F42D11" w:rsidP="00F42D11">
      <w:pPr>
        <w:spacing w:after="0" w:line="360" w:lineRule="auto"/>
        <w:ind w:left="567"/>
        <w:rPr>
          <w:rFonts w:ascii="Century Gothic" w:eastAsia="Century Gothic" w:hAnsi="Century Gothic" w:cs="Century Gothic"/>
          <w:b/>
        </w:rPr>
      </w:pPr>
      <w:r w:rsidRPr="007E64CA">
        <w:rPr>
          <w:rFonts w:ascii="Century Gothic" w:eastAsia="Century Gothic" w:hAnsi="Century Gothic" w:cs="Century Gothic"/>
          <w:b/>
        </w:rPr>
        <w:t xml:space="preserve">Data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Pidana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proofErr w:type="gramStart"/>
      <w:r w:rsidRPr="007E64CA">
        <w:rPr>
          <w:rFonts w:ascii="Century Gothic" w:eastAsia="Century Gothic" w:hAnsi="Century Gothic" w:cs="Century Gothic"/>
          <w:b/>
        </w:rPr>
        <w:t>Biasa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:</w:t>
      </w:r>
      <w:proofErr w:type="gram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529"/>
        <w:gridCol w:w="793"/>
        <w:gridCol w:w="853"/>
        <w:gridCol w:w="716"/>
        <w:gridCol w:w="658"/>
        <w:gridCol w:w="1017"/>
        <w:gridCol w:w="837"/>
        <w:gridCol w:w="521"/>
        <w:gridCol w:w="716"/>
      </w:tblGrid>
      <w:tr w:rsidR="00F42D11" w:rsidRPr="00AF04D7" w:rsidTr="00F42D11">
        <w:trPr>
          <w:trHeight w:val="40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Pengadilan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Negeri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Sisa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Tahun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Lalu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Putus</w:t>
            </w:r>
            <w:proofErr w:type="spell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Sisa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Banding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Kasasi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PK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Grasi</w:t>
            </w:r>
            <w:proofErr w:type="spellEnd"/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PN Banda Aceh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Bireuen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  <w:lang w:val="id-ID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Idi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Kualasimpang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right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</w:tbl>
    <w:p w:rsidR="00F42D11" w:rsidRPr="00AF04D7" w:rsidRDefault="00F42D11" w:rsidP="00F42D11">
      <w:pPr>
        <w:spacing w:after="0" w:line="240" w:lineRule="auto"/>
        <w:jc w:val="both"/>
        <w:rPr>
          <w:rFonts w:ascii="Century Gothic" w:eastAsia="Century Gothic" w:hAnsi="Century Gothic" w:cs="Century Gothic"/>
          <w:b/>
          <w:lang w:val="id-ID"/>
        </w:rPr>
      </w:pPr>
    </w:p>
    <w:p w:rsidR="00F42D11" w:rsidRPr="00AF04D7" w:rsidRDefault="00F42D11" w:rsidP="00F42D11">
      <w:pPr>
        <w:spacing w:after="0" w:line="240" w:lineRule="auto"/>
        <w:ind w:left="851" w:firstLine="425"/>
        <w:jc w:val="both"/>
        <w:rPr>
          <w:rFonts w:ascii="Century Gothic" w:eastAsia="Century Gothic" w:hAnsi="Century Gothic" w:cs="Century Gothic"/>
          <w:lang w:val="id-ID"/>
        </w:rPr>
      </w:pPr>
    </w:p>
    <w:p w:rsidR="00F42D11" w:rsidRPr="007E64CA" w:rsidRDefault="00F42D11" w:rsidP="00F42D11">
      <w:pPr>
        <w:spacing w:after="0" w:line="240" w:lineRule="auto"/>
        <w:ind w:left="1276" w:hanging="425"/>
        <w:rPr>
          <w:rFonts w:ascii="Century Gothic" w:eastAsia="Century Gothic" w:hAnsi="Century Gothic" w:cs="Century Gothic"/>
          <w:b/>
        </w:rPr>
      </w:pPr>
      <w:r w:rsidRPr="007E64CA">
        <w:rPr>
          <w:rFonts w:ascii="Century Gothic" w:eastAsia="Century Gothic" w:hAnsi="Century Gothic" w:cs="Century Gothic"/>
          <w:b/>
          <w:color w:val="000000"/>
        </w:rPr>
        <w:t xml:space="preserve">Data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Pidana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7E64CA">
        <w:rPr>
          <w:rFonts w:ascii="Century Gothic" w:eastAsia="Century Gothic" w:hAnsi="Century Gothic" w:cs="Century Gothic"/>
          <w:b/>
        </w:rPr>
        <w:t>Singkat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</w:p>
    <w:p w:rsidR="00F42D11" w:rsidRPr="007E64CA" w:rsidRDefault="00F42D11" w:rsidP="00F42D11">
      <w:pPr>
        <w:spacing w:after="0" w:line="240" w:lineRule="auto"/>
        <w:ind w:firstLine="426"/>
        <w:rPr>
          <w:rFonts w:ascii="Century Gothic" w:eastAsia="Century Gothic" w:hAnsi="Century Gothic" w:cs="Century Gothic"/>
          <w:b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237"/>
        <w:gridCol w:w="793"/>
        <w:gridCol w:w="853"/>
        <w:gridCol w:w="716"/>
        <w:gridCol w:w="662"/>
        <w:gridCol w:w="1017"/>
        <w:gridCol w:w="837"/>
        <w:gridCol w:w="525"/>
        <w:gridCol w:w="716"/>
      </w:tblGrid>
      <w:tr w:rsidR="00F42D11" w:rsidRPr="007E64CA" w:rsidTr="001B206B">
        <w:trPr>
          <w:trHeight w:val="40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Pengadilan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Negeri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Lalu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Putus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Banding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Kasasi</w:t>
            </w:r>
            <w:proofErr w:type="spell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Grasi</w:t>
            </w:r>
            <w:proofErr w:type="spellEnd"/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PN Banda Aceh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Bireuen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Idi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Kualasimpang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7E64CA" w:rsidTr="001B206B">
        <w:trPr>
          <w:trHeight w:val="1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42D11" w:rsidRDefault="00F42D11" w:rsidP="00F42D11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DE009A" w:rsidRPr="007E64CA" w:rsidRDefault="00DE009A" w:rsidP="00F42D11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F42D11" w:rsidRDefault="00F42D11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b/>
        </w:rPr>
      </w:pPr>
    </w:p>
    <w:p w:rsidR="001B206B" w:rsidRPr="00AF04D7" w:rsidRDefault="001B206B" w:rsidP="001B206B">
      <w:pPr>
        <w:tabs>
          <w:tab w:val="left" w:pos="1134"/>
        </w:tabs>
        <w:spacing w:after="0" w:line="360" w:lineRule="auto"/>
        <w:ind w:left="1134"/>
        <w:jc w:val="both"/>
        <w:rPr>
          <w:rFonts w:ascii="Century Gothic" w:eastAsia="Century Gothic" w:hAnsi="Century Gothic" w:cs="Century Gothic"/>
          <w:lang w:val="id-ID"/>
        </w:rPr>
      </w:pPr>
    </w:p>
    <w:p w:rsidR="00F42D11" w:rsidRPr="007E64CA" w:rsidRDefault="00F42D11" w:rsidP="00F42D11">
      <w:pPr>
        <w:tabs>
          <w:tab w:val="left" w:pos="1276"/>
        </w:tabs>
        <w:spacing w:after="0" w:line="240" w:lineRule="auto"/>
        <w:ind w:firstLine="851"/>
        <w:rPr>
          <w:rFonts w:ascii="Century Gothic" w:eastAsia="Century Gothic" w:hAnsi="Century Gothic" w:cs="Century Gothic"/>
          <w:b/>
          <w:lang w:val="id-ID"/>
        </w:rPr>
      </w:pPr>
      <w:r w:rsidRPr="007E64CA">
        <w:rPr>
          <w:rFonts w:ascii="Century Gothic" w:eastAsia="Century Gothic" w:hAnsi="Century Gothic" w:cs="Century Gothic"/>
          <w:b/>
        </w:rPr>
        <w:t xml:space="preserve">Data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Pidana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7E64CA">
        <w:rPr>
          <w:rFonts w:ascii="Century Gothic" w:eastAsia="Century Gothic" w:hAnsi="Century Gothic" w:cs="Century Gothic"/>
          <w:b/>
        </w:rPr>
        <w:t>Cepat</w:t>
      </w:r>
      <w:proofErr w:type="spellEnd"/>
      <w:r w:rsidRPr="007E64CA">
        <w:rPr>
          <w:rFonts w:ascii="Century Gothic" w:eastAsia="Century Gothic" w:hAnsi="Century Gothic" w:cs="Century Gothic"/>
          <w:b/>
        </w:rPr>
        <w:t>/</w:t>
      </w:r>
      <w:proofErr w:type="spellStart"/>
      <w:r w:rsidRPr="007E64CA">
        <w:rPr>
          <w:rFonts w:ascii="Century Gothic" w:eastAsia="Century Gothic" w:hAnsi="Century Gothic" w:cs="Century Gothic"/>
          <w:b/>
        </w:rPr>
        <w:t>Ringan</w:t>
      </w:r>
      <w:proofErr w:type="spellEnd"/>
      <w:r w:rsidRPr="007E64CA">
        <w:rPr>
          <w:rFonts w:ascii="Century Gothic" w:eastAsia="Century Gothic" w:hAnsi="Century Gothic" w:cs="Century Gothic"/>
          <w:b/>
        </w:rPr>
        <w:t>/</w:t>
      </w:r>
      <w:proofErr w:type="spellStart"/>
      <w:r w:rsidRPr="007E64CA">
        <w:rPr>
          <w:rFonts w:ascii="Century Gothic" w:eastAsia="Century Gothic" w:hAnsi="Century Gothic" w:cs="Century Gothic"/>
          <w:b/>
        </w:rPr>
        <w:t>Lalu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7E64CA">
        <w:rPr>
          <w:rFonts w:ascii="Century Gothic" w:eastAsia="Century Gothic" w:hAnsi="Century Gothic" w:cs="Century Gothic"/>
          <w:b/>
        </w:rPr>
        <w:t>Lintas</w:t>
      </w:r>
      <w:proofErr w:type="spellEnd"/>
    </w:p>
    <w:p w:rsidR="00F42D11" w:rsidRPr="007E64CA" w:rsidRDefault="00F42D11" w:rsidP="00F42D11">
      <w:pPr>
        <w:tabs>
          <w:tab w:val="left" w:pos="1276"/>
        </w:tabs>
        <w:spacing w:after="0" w:line="240" w:lineRule="auto"/>
        <w:ind w:firstLine="851"/>
        <w:rPr>
          <w:rFonts w:ascii="Century Gothic" w:eastAsia="Century Gothic" w:hAnsi="Century Gothic" w:cs="Century Gothic"/>
          <w:b/>
          <w:color w:val="000000"/>
          <w:lang w:val="id-ID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3532"/>
        <w:gridCol w:w="1630"/>
        <w:gridCol w:w="1108"/>
        <w:gridCol w:w="1364"/>
        <w:gridCol w:w="722"/>
      </w:tblGrid>
      <w:tr w:rsidR="00F42D11" w:rsidRPr="00AF04D7" w:rsidTr="00F42D11">
        <w:trPr>
          <w:trHeight w:val="40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Pengadilan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Negeri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Lalu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Putus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color w:val="000000"/>
                <w:sz w:val="20"/>
                <w:szCs w:val="20"/>
              </w:rPr>
              <w:t>PN Banda Aceh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Bireuen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Idi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Kualasimpang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F42D11">
        <w:trPr>
          <w:trHeight w:val="18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B206B" w:rsidRDefault="001B206B" w:rsidP="00F42D11">
      <w:pPr>
        <w:spacing w:after="0" w:line="240" w:lineRule="auto"/>
        <w:ind w:left="1134"/>
        <w:rPr>
          <w:rFonts w:ascii="Century Gothic" w:eastAsia="Century Gothic" w:hAnsi="Century Gothic" w:cs="Century Gothic"/>
          <w:b/>
        </w:rPr>
      </w:pPr>
    </w:p>
    <w:p w:rsidR="001B206B" w:rsidRDefault="001B206B" w:rsidP="00F42D11">
      <w:pPr>
        <w:spacing w:after="0" w:line="240" w:lineRule="auto"/>
        <w:ind w:left="1134"/>
        <w:rPr>
          <w:rFonts w:ascii="Century Gothic" w:eastAsia="Century Gothic" w:hAnsi="Century Gothic" w:cs="Century Gothic"/>
          <w:b/>
        </w:rPr>
      </w:pPr>
    </w:p>
    <w:p w:rsidR="001B206B" w:rsidRDefault="001B206B" w:rsidP="00F42D11">
      <w:pPr>
        <w:spacing w:after="0" w:line="240" w:lineRule="auto"/>
        <w:ind w:left="1134"/>
        <w:rPr>
          <w:rFonts w:ascii="Century Gothic" w:eastAsia="Century Gothic" w:hAnsi="Century Gothic" w:cs="Century Gothic"/>
          <w:b/>
        </w:rPr>
      </w:pPr>
    </w:p>
    <w:p w:rsidR="00F42D11" w:rsidRPr="007E64CA" w:rsidRDefault="00F42D11" w:rsidP="00F42D11">
      <w:pPr>
        <w:spacing w:after="0" w:line="240" w:lineRule="auto"/>
        <w:ind w:left="1134"/>
        <w:rPr>
          <w:rFonts w:ascii="Century Gothic" w:eastAsia="Century Gothic" w:hAnsi="Century Gothic" w:cs="Century Gothic"/>
          <w:b/>
          <w:lang w:val="id-ID"/>
        </w:rPr>
      </w:pPr>
      <w:r w:rsidRPr="007E64CA">
        <w:rPr>
          <w:rFonts w:ascii="Century Gothic" w:eastAsia="Century Gothic" w:hAnsi="Century Gothic" w:cs="Century Gothic"/>
          <w:b/>
        </w:rPr>
        <w:t xml:space="preserve">Data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Perkara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Perdata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7E64CA">
        <w:rPr>
          <w:rFonts w:ascii="Century Gothic" w:eastAsia="Century Gothic" w:hAnsi="Century Gothic" w:cs="Century Gothic"/>
          <w:b/>
        </w:rPr>
        <w:t>Gugatan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</w:p>
    <w:p w:rsidR="00F42D11" w:rsidRPr="007E64CA" w:rsidRDefault="00F42D11" w:rsidP="00F42D11">
      <w:pPr>
        <w:spacing w:after="0" w:line="240" w:lineRule="auto"/>
        <w:ind w:left="1134"/>
        <w:rPr>
          <w:rFonts w:ascii="Century Gothic" w:eastAsia="Century Gothic" w:hAnsi="Century Gothic" w:cs="Century Gothic"/>
          <w:b/>
          <w:color w:val="000000"/>
          <w:lang w:val="id-ID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2142"/>
        <w:gridCol w:w="952"/>
        <w:gridCol w:w="959"/>
        <w:gridCol w:w="824"/>
        <w:gridCol w:w="801"/>
        <w:gridCol w:w="1017"/>
        <w:gridCol w:w="843"/>
        <w:gridCol w:w="676"/>
      </w:tblGrid>
      <w:tr w:rsidR="00F42D11" w:rsidRPr="00AF04D7" w:rsidTr="001B206B">
        <w:trPr>
          <w:trHeight w:val="40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Pengadilan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Negeri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Lalu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Putus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Banding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Kasasi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PK</w:t>
            </w: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color w:val="000000"/>
                <w:sz w:val="20"/>
                <w:szCs w:val="20"/>
              </w:rPr>
              <w:t>PN Banda Aceh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Bireuen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Idi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Kualasimpang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42D11" w:rsidRDefault="00F42D11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1B206B" w:rsidRPr="001B206B" w:rsidRDefault="001B206B" w:rsidP="00F42D11">
      <w:pPr>
        <w:spacing w:after="0" w:line="360" w:lineRule="auto"/>
        <w:ind w:left="1134" w:firstLine="709"/>
        <w:jc w:val="both"/>
        <w:rPr>
          <w:rFonts w:ascii="Century Gothic" w:eastAsia="Century Gothic" w:hAnsi="Century Gothic" w:cs="Century Gothic"/>
          <w:lang w:val="en-GB"/>
        </w:rPr>
      </w:pPr>
    </w:p>
    <w:p w:rsidR="00F42D11" w:rsidRPr="00AF04D7" w:rsidRDefault="00F42D11" w:rsidP="00F42D11">
      <w:pPr>
        <w:tabs>
          <w:tab w:val="left" w:pos="1134"/>
        </w:tabs>
        <w:spacing w:after="0" w:line="360" w:lineRule="auto"/>
        <w:rPr>
          <w:rFonts w:ascii="Century Gothic" w:eastAsia="Century Gothic" w:hAnsi="Century Gothic" w:cs="Century Gothic"/>
          <w:b/>
          <w:lang w:val="id-ID"/>
        </w:rPr>
      </w:pPr>
      <w:r w:rsidRPr="007E64CA">
        <w:rPr>
          <w:rFonts w:ascii="Century Gothic" w:eastAsia="Century Gothic" w:hAnsi="Century Gothic" w:cs="Century Gothic"/>
          <w:b/>
        </w:rPr>
        <w:t xml:space="preserve">Data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Perkara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Perdata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7E64CA">
        <w:rPr>
          <w:rFonts w:ascii="Century Gothic" w:eastAsia="Century Gothic" w:hAnsi="Century Gothic" w:cs="Century Gothic"/>
          <w:b/>
        </w:rPr>
        <w:t>Permohonan</w:t>
      </w:r>
      <w:proofErr w:type="spellEnd"/>
      <w:r w:rsidRPr="007E64CA">
        <w:rPr>
          <w:rFonts w:ascii="Century Gothic" w:eastAsia="Century Gothic" w:hAnsi="Century Gothic" w:cs="Century Gothic"/>
          <w:b/>
        </w:rPr>
        <w:t xml:space="preserve">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2124"/>
        <w:gridCol w:w="835"/>
        <w:gridCol w:w="958"/>
        <w:gridCol w:w="823"/>
        <w:gridCol w:w="799"/>
        <w:gridCol w:w="1017"/>
        <w:gridCol w:w="842"/>
        <w:gridCol w:w="675"/>
      </w:tblGrid>
      <w:tr w:rsidR="00F42D11" w:rsidRPr="00AF04D7" w:rsidTr="001B206B">
        <w:trPr>
          <w:trHeight w:val="40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Pengadilan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Negeri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Lalu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Putus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Sisa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Banding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Kasasi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b/>
                <w:color w:val="000000"/>
                <w:sz w:val="20"/>
                <w:szCs w:val="20"/>
              </w:rPr>
              <w:t>PK</w:t>
            </w: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color w:val="000000"/>
                <w:sz w:val="20"/>
                <w:szCs w:val="20"/>
              </w:rPr>
              <w:t>PN Banda Aceh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Lhokseumawe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Bireuen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Langsa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Sabang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Calang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Tapaktuan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Singkil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Meulaboh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id-ID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Sinabang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Sigli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Lhoksukon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Idi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Takengon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Blangkejeren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Kutacane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Kualasimpang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2D11" w:rsidRPr="00AF04D7" w:rsidTr="001B206B">
        <w:trPr>
          <w:trHeight w:val="1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PN </w:t>
            </w:r>
            <w:proofErr w:type="spellStart"/>
            <w:r w:rsidRPr="00AF04D7">
              <w:rPr>
                <w:rFonts w:ascii="Century Gothic" w:eastAsia="Arial Narrow" w:hAnsi="Century Gothic" w:cs="Arial Narrow"/>
                <w:sz w:val="20"/>
                <w:szCs w:val="20"/>
              </w:rPr>
              <w:t>Jantho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id-ID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2D11" w:rsidRPr="00AF04D7" w:rsidRDefault="00F42D11" w:rsidP="00F42D1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23CCF" w:rsidRDefault="00B23CCF"/>
    <w:sectPr w:rsidR="00B23CCF" w:rsidSect="00F42D11">
      <w:pgSz w:w="12240" w:h="20160" w:code="5"/>
      <w:pgMar w:top="1440" w:right="1440" w:bottom="1440" w:left="1701" w:header="720" w:footer="720" w:gutter="0"/>
      <w:pgNumType w:start="10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B6B" w:rsidRDefault="004E6B6B" w:rsidP="004E6B6B">
      <w:pPr>
        <w:spacing w:after="0" w:line="240" w:lineRule="auto"/>
      </w:pPr>
      <w:r>
        <w:separator/>
      </w:r>
    </w:p>
  </w:endnote>
  <w:endnote w:type="continuationSeparator" w:id="0">
    <w:p w:rsidR="004E6B6B" w:rsidRDefault="004E6B6B" w:rsidP="004E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B6B" w:rsidRDefault="004E6B6B" w:rsidP="004E6B6B">
      <w:pPr>
        <w:spacing w:after="0" w:line="240" w:lineRule="auto"/>
      </w:pPr>
      <w:r>
        <w:separator/>
      </w:r>
    </w:p>
  </w:footnote>
  <w:footnote w:type="continuationSeparator" w:id="0">
    <w:p w:rsidR="004E6B6B" w:rsidRDefault="004E6B6B" w:rsidP="004E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2AA9"/>
    <w:multiLevelType w:val="multilevel"/>
    <w:tmpl w:val="83CA4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77620"/>
    <w:multiLevelType w:val="multilevel"/>
    <w:tmpl w:val="E48C9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C6826"/>
    <w:multiLevelType w:val="multilevel"/>
    <w:tmpl w:val="9FF02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746602"/>
    <w:multiLevelType w:val="multilevel"/>
    <w:tmpl w:val="52B8E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C73D6F"/>
    <w:multiLevelType w:val="multilevel"/>
    <w:tmpl w:val="115E8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BD054A"/>
    <w:multiLevelType w:val="multilevel"/>
    <w:tmpl w:val="34646F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57F96"/>
    <w:rsid w:val="001B206B"/>
    <w:rsid w:val="00362D35"/>
    <w:rsid w:val="00366CB3"/>
    <w:rsid w:val="004E6B6B"/>
    <w:rsid w:val="00857F96"/>
    <w:rsid w:val="00B23CCF"/>
    <w:rsid w:val="00DE009A"/>
    <w:rsid w:val="00F42D11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96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D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857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F9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7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F96"/>
    <w:rPr>
      <w:rFonts w:eastAsiaTheme="minorEastAsia"/>
      <w:lang w:val="en-US"/>
    </w:rPr>
  </w:style>
  <w:style w:type="paragraph" w:styleId="NoSpacing">
    <w:name w:val="No Spacing"/>
    <w:link w:val="NoSpacingChar"/>
    <w:uiPriority w:val="1"/>
    <w:qFormat/>
    <w:rsid w:val="008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F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42D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42D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42D1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2D11"/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2D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2D11"/>
    <w:pPr>
      <w:spacing w:after="0" w:line="240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F42D11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D1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D11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F42D11"/>
    <w:rPr>
      <w:rFonts w:eastAsiaTheme="minorEastAsia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42D1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4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42D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2016-01-07T06:30:00Z</cp:lastPrinted>
  <dcterms:created xsi:type="dcterms:W3CDTF">2016-01-07T07:46:00Z</dcterms:created>
  <dcterms:modified xsi:type="dcterms:W3CDTF">2016-01-07T07:46:00Z</dcterms:modified>
</cp:coreProperties>
</file>